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 programmatiche di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generali e obiettivi strategici in materia di prevenzione della corruzione e di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Direttive e indirizzi in ordine al funzionamento e all'attivita'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e 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Designazione e revoca dei rappresentanti del Comune presso enti, aziende e istituzioni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Organismo di valutazione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in qualita'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sindacali contingibili ed urgenti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Costituzione di ufficio posto alle dirette dipendenze del sindaco ai sensi dell'art. 90, TUEL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integrativi o sostitutivi del provvedimento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